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647" w:rsidRDefault="00DC4A58" w:rsidP="00AF5647">
      <w:pPr>
        <w:jc w:val="center"/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1217229" cy="103822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68" cy="104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00" w:rsidRPr="00DC4A58" w:rsidRDefault="00A9015F" w:rsidP="00A9015F">
      <w:pPr>
        <w:jc w:val="center"/>
        <w:rPr>
          <w:b/>
          <w:sz w:val="44"/>
          <w:szCs w:val="44"/>
          <w:u w:val="single"/>
        </w:rPr>
      </w:pPr>
      <w:r w:rsidRPr="00DC4A58">
        <w:rPr>
          <w:b/>
          <w:sz w:val="44"/>
          <w:szCs w:val="44"/>
          <w:u w:val="single"/>
        </w:rPr>
        <w:t>FICHE TECHNIQUE EQUINOX</w:t>
      </w:r>
    </w:p>
    <w:p w:rsidR="00A9015F" w:rsidRPr="00A9015F" w:rsidRDefault="00A9015F" w:rsidP="00A9015F">
      <w:pPr>
        <w:jc w:val="center"/>
        <w:rPr>
          <w:u w:val="single"/>
        </w:rPr>
      </w:pPr>
    </w:p>
    <w:p w:rsidR="00054584" w:rsidRPr="00054584" w:rsidRDefault="00A9015F" w:rsidP="00A9015F">
      <w:pPr>
        <w:rPr>
          <w:b/>
          <w:sz w:val="28"/>
          <w:szCs w:val="28"/>
          <w:u w:val="single"/>
        </w:rPr>
      </w:pPr>
      <w:r w:rsidRPr="00054584">
        <w:rPr>
          <w:b/>
          <w:sz w:val="28"/>
          <w:szCs w:val="28"/>
          <w:u w:val="single"/>
        </w:rPr>
        <w:t>Description</w:t>
      </w:r>
      <w:r w:rsidR="00054584" w:rsidRPr="00054584">
        <w:rPr>
          <w:b/>
          <w:sz w:val="28"/>
          <w:szCs w:val="28"/>
          <w:u w:val="single"/>
        </w:rPr>
        <w:t xml:space="preserve"> : </w:t>
      </w:r>
    </w:p>
    <w:p w:rsidR="00A9015F" w:rsidRPr="00A9015F" w:rsidRDefault="00A9015F" w:rsidP="00A9015F">
      <w:r w:rsidRPr="00510263">
        <w:rPr>
          <w:b/>
          <w:sz w:val="28"/>
          <w:szCs w:val="28"/>
        </w:rPr>
        <w:t> </w:t>
      </w:r>
      <w:proofErr w:type="spellStart"/>
      <w:r w:rsidRPr="00510263">
        <w:rPr>
          <w:b/>
          <w:sz w:val="28"/>
          <w:szCs w:val="28"/>
        </w:rPr>
        <w:t>Equinox</w:t>
      </w:r>
      <w:proofErr w:type="spellEnd"/>
      <w:r w:rsidRPr="00A9015F">
        <w:t xml:space="preserve"> est une peinture solvantée bi-composantes à base de résine acrylique modifiée par un </w:t>
      </w:r>
      <w:proofErr w:type="spellStart"/>
      <w:r w:rsidRPr="00A9015F">
        <w:t>epoxy</w:t>
      </w:r>
      <w:proofErr w:type="spellEnd"/>
      <w:r w:rsidRPr="00A9015F">
        <w:t>.</w:t>
      </w:r>
    </w:p>
    <w:p w:rsidR="00A9015F" w:rsidRDefault="00A9015F" w:rsidP="00A9015F">
      <w:proofErr w:type="spellStart"/>
      <w:r w:rsidRPr="000F2A4F">
        <w:rPr>
          <w:b/>
          <w:sz w:val="28"/>
          <w:szCs w:val="28"/>
        </w:rPr>
        <w:t>E</w:t>
      </w:r>
      <w:r w:rsidR="005E43F8" w:rsidRPr="000F2A4F">
        <w:rPr>
          <w:b/>
          <w:sz w:val="28"/>
          <w:szCs w:val="28"/>
        </w:rPr>
        <w:t>quinox</w:t>
      </w:r>
      <w:proofErr w:type="spellEnd"/>
      <w:r w:rsidRPr="00A9015F">
        <w:t xml:space="preserve"> se distingue des peintures routières mono-composantes </w:t>
      </w:r>
      <w:r>
        <w:t xml:space="preserve">par une durabilité, une résistance et une adhérence plus importante. </w:t>
      </w:r>
    </w:p>
    <w:p w:rsidR="00A9015F" w:rsidRDefault="00A9015F" w:rsidP="00A9015F">
      <w:proofErr w:type="spellStart"/>
      <w:r w:rsidRPr="000F2A4F">
        <w:rPr>
          <w:b/>
          <w:sz w:val="28"/>
          <w:szCs w:val="28"/>
        </w:rPr>
        <w:t>Equinox</w:t>
      </w:r>
      <w:proofErr w:type="spellEnd"/>
      <w:r>
        <w:t xml:space="preserve"> est adaptée pour le marquage de parking intérieur sur béton et enrobé</w:t>
      </w:r>
    </w:p>
    <w:p w:rsidR="00054584" w:rsidRDefault="00054584" w:rsidP="00A9015F"/>
    <w:p w:rsidR="00054584" w:rsidRDefault="00054584" w:rsidP="00A9015F">
      <w:pPr>
        <w:rPr>
          <w:b/>
          <w:sz w:val="28"/>
          <w:szCs w:val="28"/>
          <w:u w:val="single"/>
        </w:rPr>
      </w:pPr>
      <w:r w:rsidRPr="00054584">
        <w:rPr>
          <w:b/>
          <w:sz w:val="28"/>
          <w:szCs w:val="28"/>
          <w:u w:val="single"/>
        </w:rPr>
        <w:t xml:space="preserve">Points forts : </w:t>
      </w:r>
    </w:p>
    <w:p w:rsidR="00054584" w:rsidRDefault="00054584" w:rsidP="00A9015F">
      <w:r w:rsidRPr="00054584">
        <w:t>Excellente durabilité du produit</w:t>
      </w:r>
      <w:r>
        <w:t xml:space="preserve"> : Film dur et satiné </w:t>
      </w:r>
    </w:p>
    <w:p w:rsidR="00054584" w:rsidRDefault="00054584" w:rsidP="00A9015F">
      <w:r>
        <w:t xml:space="preserve">Utilisation : Souplesse et confort </w:t>
      </w:r>
    </w:p>
    <w:p w:rsidR="00054584" w:rsidRPr="00054584" w:rsidRDefault="00054584" w:rsidP="00A9015F">
      <w:r>
        <w:t xml:space="preserve">Blancheur : Grande blancheur </w:t>
      </w:r>
    </w:p>
    <w:p w:rsidR="00A9015F" w:rsidRDefault="00A9015F" w:rsidP="00A9015F">
      <w:pPr>
        <w:jc w:val="center"/>
        <w:rPr>
          <w:b/>
          <w:sz w:val="36"/>
          <w:szCs w:val="36"/>
          <w:u w:val="single"/>
        </w:rPr>
      </w:pPr>
    </w:p>
    <w:p w:rsidR="00A9015F" w:rsidRDefault="00A9015F" w:rsidP="00A9015F"/>
    <w:p w:rsidR="00054584" w:rsidRDefault="00054584" w:rsidP="00A9015F"/>
    <w:p w:rsidR="00BD134D" w:rsidRDefault="00BD134D" w:rsidP="00A9015F"/>
    <w:p w:rsidR="00BD134D" w:rsidRDefault="00BD134D" w:rsidP="00A9015F"/>
    <w:p w:rsidR="00054584" w:rsidRDefault="00054584" w:rsidP="00A9015F"/>
    <w:p w:rsidR="00054584" w:rsidRPr="00236DF2" w:rsidRDefault="00236DF2" w:rsidP="000733F0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054584" w:rsidRPr="00236DF2">
        <w:rPr>
          <w:sz w:val="18"/>
          <w:szCs w:val="18"/>
        </w:rPr>
        <w:t xml:space="preserve">Annule et remplace toute fiche antérieure, cette notice a pour but d’informer l’utilisateur </w:t>
      </w:r>
      <w:r w:rsidR="00C54926" w:rsidRPr="00236DF2">
        <w:rPr>
          <w:sz w:val="18"/>
          <w:szCs w:val="18"/>
        </w:rPr>
        <w:t xml:space="preserve">sur les propriétés de notre produit. Les renseignements qui y figurent sont fondés sur nos connaissances à la date de rédaction, sur les résultats d’essais effectués et sont de bonne foi. L’évolution de la technique étant permanente, il appartient à l’utilisateur, avant toute mise en œuvre de s’assurer auprès de nos services que la présente n’a pas été </w:t>
      </w:r>
      <w:r w:rsidR="00923C90" w:rsidRPr="00236DF2">
        <w:rPr>
          <w:sz w:val="18"/>
          <w:szCs w:val="18"/>
        </w:rPr>
        <w:t>modifiée</w:t>
      </w:r>
      <w:r w:rsidR="00C54926" w:rsidRPr="00236DF2">
        <w:rPr>
          <w:sz w:val="18"/>
          <w:szCs w:val="18"/>
        </w:rPr>
        <w:t xml:space="preserve"> par une édition plus récente. </w:t>
      </w:r>
    </w:p>
    <w:p w:rsidR="00236DF2" w:rsidRDefault="00236DF2" w:rsidP="00BD66B8">
      <w:pPr>
        <w:ind w:left="360"/>
        <w:rPr>
          <w:b/>
          <w:sz w:val="28"/>
          <w:szCs w:val="28"/>
          <w:u w:val="single"/>
        </w:rPr>
      </w:pPr>
    </w:p>
    <w:p w:rsidR="00697EBC" w:rsidRPr="00DC4A58" w:rsidRDefault="00C54926" w:rsidP="00BD66B8">
      <w:pPr>
        <w:ind w:left="360"/>
        <w:rPr>
          <w:b/>
          <w:sz w:val="28"/>
          <w:szCs w:val="28"/>
          <w:u w:val="single"/>
        </w:rPr>
      </w:pPr>
      <w:r w:rsidRPr="00DC4A58">
        <w:rPr>
          <w:b/>
          <w:sz w:val="28"/>
          <w:szCs w:val="28"/>
          <w:u w:val="single"/>
        </w:rPr>
        <w:lastRenderedPageBreak/>
        <w:t xml:space="preserve">MISE EN ŒUVRE </w:t>
      </w:r>
    </w:p>
    <w:p w:rsidR="00D93CCF" w:rsidRPr="00D93CCF" w:rsidRDefault="00C54926" w:rsidP="00967192">
      <w:pPr>
        <w:ind w:left="360"/>
      </w:pPr>
      <w:r>
        <w:rPr>
          <w:u w:val="single"/>
        </w:rPr>
        <w:t xml:space="preserve">Préparation du support : </w:t>
      </w:r>
      <w:r w:rsidR="00D93CCF" w:rsidRPr="00D93CCF">
        <w:t>propre, sec et exempt de matière non adhérente.</w:t>
      </w:r>
    </w:p>
    <w:p w:rsidR="00D93CCF" w:rsidRDefault="00D93CCF" w:rsidP="00054584">
      <w:pPr>
        <w:ind w:left="360"/>
        <w:rPr>
          <w:u w:val="single"/>
        </w:rPr>
      </w:pPr>
    </w:p>
    <w:p w:rsidR="00D93CCF" w:rsidRDefault="00D93CCF" w:rsidP="00054584">
      <w:pPr>
        <w:ind w:left="360"/>
        <w:rPr>
          <w:u w:val="single"/>
        </w:rPr>
      </w:pPr>
      <w:r>
        <w:rPr>
          <w:u w:val="single"/>
        </w:rPr>
        <w:t xml:space="preserve">Sur revêtement hydrocarboné : </w:t>
      </w:r>
      <w:r w:rsidRPr="00D93CCF">
        <w:t>Sur un revêtement neuf, l’application doit se faire au minimum 1 mois après sa réalisation, jusqu’à évacuation complète des huiles de ressuage.</w:t>
      </w:r>
    </w:p>
    <w:p w:rsidR="00D93CCF" w:rsidRDefault="00D93CCF" w:rsidP="00054584">
      <w:pPr>
        <w:ind w:left="360"/>
        <w:rPr>
          <w:u w:val="single"/>
        </w:rPr>
      </w:pPr>
    </w:p>
    <w:p w:rsidR="00D93CCF" w:rsidRDefault="00D93CCF" w:rsidP="00054584">
      <w:pPr>
        <w:ind w:left="360"/>
      </w:pPr>
      <w:r>
        <w:rPr>
          <w:u w:val="single"/>
        </w:rPr>
        <w:t>Sur revêtement béton </w:t>
      </w:r>
      <w:r w:rsidRPr="00D93CCF">
        <w:t xml:space="preserve">: Faire un grenaillage ou ponçage et traiter la zone en appliquant l’EQUINOX mélangé a 20% de diluant </w:t>
      </w:r>
      <w:r>
        <w:t xml:space="preserve">Eco afin d’empêcher l’apparition de bulles. </w:t>
      </w:r>
    </w:p>
    <w:p w:rsidR="005C02CA" w:rsidRDefault="005C02CA" w:rsidP="00054584">
      <w:pPr>
        <w:ind w:left="360"/>
      </w:pPr>
      <w:r w:rsidRPr="005C02CA">
        <w:t>Sur une chape neuve laisser au minimum 3 semaines de séchage</w:t>
      </w:r>
      <w:r>
        <w:t xml:space="preserve">. Puis faire un grenaillage et appliquer une couche diluée à 20% d’EQUINOX. </w:t>
      </w:r>
    </w:p>
    <w:p w:rsidR="005C02CA" w:rsidRPr="005C02CA" w:rsidRDefault="005C02CA" w:rsidP="00054584">
      <w:pPr>
        <w:ind w:left="360"/>
        <w:rPr>
          <w:u w:val="single"/>
        </w:rPr>
      </w:pPr>
    </w:p>
    <w:p w:rsidR="005C02CA" w:rsidRPr="00A40640" w:rsidRDefault="005C02CA" w:rsidP="00054584">
      <w:pPr>
        <w:ind w:left="360"/>
        <w:rPr>
          <w:b/>
          <w:sz w:val="24"/>
          <w:szCs w:val="24"/>
          <w:u w:val="single"/>
        </w:rPr>
      </w:pPr>
      <w:r w:rsidRPr="00A40640">
        <w:rPr>
          <w:b/>
          <w:sz w:val="24"/>
          <w:szCs w:val="24"/>
          <w:u w:val="single"/>
        </w:rPr>
        <w:t xml:space="preserve">Applications et conditions d’application : </w:t>
      </w:r>
    </w:p>
    <w:p w:rsidR="005C02CA" w:rsidRDefault="005C02CA" w:rsidP="00054584">
      <w:pPr>
        <w:ind w:left="360"/>
      </w:pPr>
      <w:r w:rsidRPr="005C02CA">
        <w:t xml:space="preserve">Pour garantir une bonne adhésion, </w:t>
      </w:r>
      <w:r>
        <w:t xml:space="preserve">la surface à traiter doit </w:t>
      </w:r>
      <w:r w:rsidR="004628B1">
        <w:t>être</w:t>
      </w:r>
      <w:r>
        <w:t xml:space="preserve"> : </w:t>
      </w:r>
      <w:bookmarkStart w:id="0" w:name="_GoBack"/>
      <w:bookmarkEnd w:id="0"/>
    </w:p>
    <w:p w:rsidR="005C02CA" w:rsidRDefault="005C02CA" w:rsidP="005C02CA">
      <w:pPr>
        <w:pStyle w:val="Paragraphedeliste"/>
        <w:numPr>
          <w:ilvl w:val="0"/>
          <w:numId w:val="2"/>
        </w:numPr>
      </w:pPr>
      <w:r>
        <w:t xml:space="preserve">Intacte au point de vue mécanique </w:t>
      </w:r>
    </w:p>
    <w:p w:rsidR="005C02CA" w:rsidRDefault="005C02CA" w:rsidP="005C02CA">
      <w:pPr>
        <w:pStyle w:val="Paragraphedeliste"/>
        <w:numPr>
          <w:ilvl w:val="0"/>
          <w:numId w:val="2"/>
        </w:numPr>
      </w:pPr>
      <w:r>
        <w:t xml:space="preserve">Exempte d’huile </w:t>
      </w:r>
    </w:p>
    <w:p w:rsidR="005C02CA" w:rsidRDefault="005C02CA" w:rsidP="005C02CA">
      <w:pPr>
        <w:pStyle w:val="Paragraphedeliste"/>
        <w:numPr>
          <w:ilvl w:val="0"/>
          <w:numId w:val="2"/>
        </w:numPr>
      </w:pPr>
      <w:r>
        <w:t xml:space="preserve">A une température entre +5°C et +35°C </w:t>
      </w:r>
    </w:p>
    <w:p w:rsidR="005C02CA" w:rsidRDefault="005C02CA" w:rsidP="005C02CA">
      <w:pPr>
        <w:pStyle w:val="Paragraphedeliste"/>
        <w:numPr>
          <w:ilvl w:val="0"/>
          <w:numId w:val="2"/>
        </w:numPr>
      </w:pPr>
      <w:r>
        <w:t>A une hygrométrie &lt;8</w:t>
      </w:r>
    </w:p>
    <w:p w:rsidR="005C02CA" w:rsidRDefault="005C02CA" w:rsidP="005C02CA"/>
    <w:p w:rsidR="005C02CA" w:rsidRDefault="005C02CA" w:rsidP="005C02CA">
      <w:r>
        <w:t xml:space="preserve">Mélanger parfaitement la base et le durcisseur, puis appliquer avec : </w:t>
      </w:r>
    </w:p>
    <w:p w:rsidR="005C02CA" w:rsidRDefault="005C02CA" w:rsidP="005C02CA">
      <w:pPr>
        <w:pStyle w:val="Paragraphedeliste"/>
        <w:numPr>
          <w:ilvl w:val="0"/>
          <w:numId w:val="2"/>
        </w:numPr>
      </w:pPr>
      <w:r>
        <w:t xml:space="preserve">Une machine </w:t>
      </w:r>
      <w:proofErr w:type="spellStart"/>
      <w:r>
        <w:t>airless</w:t>
      </w:r>
      <w:proofErr w:type="spellEnd"/>
      <w:r>
        <w:t xml:space="preserve"> ou pneumatique </w:t>
      </w:r>
    </w:p>
    <w:p w:rsidR="005C02CA" w:rsidRDefault="005C02CA" w:rsidP="005C02CA">
      <w:pPr>
        <w:pStyle w:val="Paragraphedeliste"/>
        <w:numPr>
          <w:ilvl w:val="0"/>
          <w:numId w:val="2"/>
        </w:numPr>
      </w:pPr>
      <w:r>
        <w:t xml:space="preserve">Manuellement au rouleau </w:t>
      </w:r>
    </w:p>
    <w:p w:rsidR="00657A1B" w:rsidRDefault="00657A1B" w:rsidP="00657A1B"/>
    <w:p w:rsidR="00657A1B" w:rsidRDefault="00657A1B" w:rsidP="00657A1B">
      <w:r>
        <w:t>La durée pratique du mélange est d’environ 3h à 20°</w:t>
      </w:r>
      <w:r w:rsidR="004628B1">
        <w:t>C (température</w:t>
      </w:r>
      <w:r>
        <w:t xml:space="preserve"> ambiante) </w:t>
      </w:r>
    </w:p>
    <w:p w:rsidR="00657A1B" w:rsidRPr="005C02CA" w:rsidRDefault="00657A1B" w:rsidP="00657A1B">
      <w:r w:rsidRPr="008B47C4">
        <w:rPr>
          <w:color w:val="FF0000"/>
          <w:sz w:val="36"/>
          <w:szCs w:val="36"/>
          <w:u w:val="single"/>
        </w:rPr>
        <w:t>Attention</w:t>
      </w:r>
      <w:r>
        <w:t xml:space="preserve"> : Avec l’augmentation de la température ambiante, la durée d’utilisation du mélange diminue. </w:t>
      </w:r>
    </w:p>
    <w:p w:rsidR="00054584" w:rsidRDefault="00054584" w:rsidP="00A9015F"/>
    <w:p w:rsidR="00697EBC" w:rsidRPr="00967192" w:rsidRDefault="00657A1B" w:rsidP="00A9015F">
      <w:pPr>
        <w:rPr>
          <w:b/>
          <w:sz w:val="28"/>
          <w:szCs w:val="28"/>
          <w:u w:val="single"/>
        </w:rPr>
      </w:pPr>
      <w:r w:rsidRPr="00967192">
        <w:rPr>
          <w:b/>
          <w:sz w:val="28"/>
          <w:szCs w:val="28"/>
          <w:u w:val="single"/>
        </w:rPr>
        <w:t xml:space="preserve">Spécifications techniques : </w:t>
      </w:r>
    </w:p>
    <w:p w:rsidR="00B86441" w:rsidRDefault="00B86441" w:rsidP="00A9015F">
      <w:r>
        <w:t xml:space="preserve">Destination : </w:t>
      </w:r>
      <w:r w:rsidR="004628B1">
        <w:t>Intérieur</w:t>
      </w:r>
      <w:r>
        <w:t>/</w:t>
      </w:r>
      <w:r w:rsidR="004628B1">
        <w:t>Extérieur</w:t>
      </w:r>
    </w:p>
    <w:p w:rsidR="00B86441" w:rsidRDefault="00B86441" w:rsidP="00A9015F">
      <w:r>
        <w:t>Liant : Acrylique/Epoxy</w:t>
      </w:r>
    </w:p>
    <w:p w:rsidR="00B86441" w:rsidRDefault="00B86441" w:rsidP="00A9015F">
      <w:r>
        <w:t>Densité :  1.60+/-0.05</w:t>
      </w:r>
    </w:p>
    <w:p w:rsidR="00EA5950" w:rsidRDefault="00EA5950" w:rsidP="00A9015F"/>
    <w:p w:rsidR="00B86441" w:rsidRDefault="00B86441" w:rsidP="00A9015F">
      <w:r>
        <w:t xml:space="preserve">Aspect du film sec : Dur – </w:t>
      </w:r>
      <w:r w:rsidR="004628B1">
        <w:t>Satiné,</w:t>
      </w:r>
      <w:r>
        <w:t xml:space="preserve"> Brillant spéculaire : 20% </w:t>
      </w:r>
      <w:r w:rsidR="0035107A">
        <w:t>(NFT</w:t>
      </w:r>
      <w:r>
        <w:t xml:space="preserve"> 30064) </w:t>
      </w:r>
    </w:p>
    <w:p w:rsidR="00B86441" w:rsidRDefault="00B86441" w:rsidP="00A9015F">
      <w:r>
        <w:t xml:space="preserve">Teintes :   </w:t>
      </w:r>
      <w:r w:rsidR="000F2A4F" w:rsidRPr="000F2A4F">
        <w:rPr>
          <w:noProof/>
        </w:rPr>
        <w:drawing>
          <wp:inline distT="0" distB="0" distL="0" distR="0">
            <wp:extent cx="336947" cy="513443"/>
            <wp:effectExtent l="0" t="0" r="635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6" cy="53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A4F">
        <w:t xml:space="preserve"> Teintes blancs et coloris standard </w:t>
      </w:r>
    </w:p>
    <w:p w:rsidR="00B86441" w:rsidRDefault="00B86441" w:rsidP="00A9015F">
      <w:r>
        <w:t xml:space="preserve">Extrait sec en poids : </w:t>
      </w:r>
      <w:r w:rsidR="006A453E">
        <w:t>(à</w:t>
      </w:r>
      <w:r>
        <w:t xml:space="preserve"> 20°c et sous 65% </w:t>
      </w:r>
      <w:r w:rsidR="00AB2ABD">
        <w:t>relative)</w:t>
      </w:r>
      <w:r>
        <w:t xml:space="preserve"> : </w:t>
      </w:r>
    </w:p>
    <w:p w:rsidR="00B86441" w:rsidRDefault="00B86441" w:rsidP="00B86441">
      <w:pPr>
        <w:pStyle w:val="Paragraphedeliste"/>
        <w:numPr>
          <w:ilvl w:val="0"/>
          <w:numId w:val="2"/>
        </w:numPr>
      </w:pPr>
      <w:r>
        <w:t>Hors poussières : 20 minutes</w:t>
      </w:r>
    </w:p>
    <w:p w:rsidR="00B86441" w:rsidRDefault="006A453E" w:rsidP="00B86441">
      <w:pPr>
        <w:pStyle w:val="Paragraphedeliste"/>
        <w:numPr>
          <w:ilvl w:val="0"/>
          <w:numId w:val="2"/>
        </w:numPr>
      </w:pPr>
      <w:r>
        <w:t>Sec : 1 heures</w:t>
      </w:r>
    </w:p>
    <w:p w:rsidR="006A453E" w:rsidRDefault="006A453E" w:rsidP="00B86441">
      <w:pPr>
        <w:pStyle w:val="Paragraphedeliste"/>
        <w:numPr>
          <w:ilvl w:val="0"/>
          <w:numId w:val="2"/>
        </w:numPr>
      </w:pPr>
      <w:r>
        <w:t>Circulation légère : 12 heures</w:t>
      </w:r>
    </w:p>
    <w:p w:rsidR="006A453E" w:rsidRDefault="006A453E" w:rsidP="00B86441">
      <w:pPr>
        <w:pStyle w:val="Paragraphedeliste"/>
        <w:numPr>
          <w:ilvl w:val="0"/>
          <w:numId w:val="2"/>
        </w:numPr>
      </w:pPr>
      <w:r>
        <w:t xml:space="preserve">Circulable lourd : </w:t>
      </w:r>
      <w:r w:rsidR="00AB2ABD">
        <w:t>(après</w:t>
      </w:r>
      <w:r>
        <w:t xml:space="preserve"> réticulation </w:t>
      </w:r>
      <w:r w:rsidR="004628B1">
        <w:t>totale)</w:t>
      </w:r>
      <w:r>
        <w:t xml:space="preserve"> : 72 heures </w:t>
      </w:r>
    </w:p>
    <w:p w:rsidR="006A453E" w:rsidRDefault="006A453E" w:rsidP="006A453E"/>
    <w:p w:rsidR="006A453E" w:rsidRDefault="006A453E" w:rsidP="006A453E">
      <w:r>
        <w:t xml:space="preserve">Matériel d’application : Brosse, Rouleau, Pistolet </w:t>
      </w:r>
      <w:proofErr w:type="spellStart"/>
      <w:r>
        <w:t>Airless</w:t>
      </w:r>
      <w:proofErr w:type="spellEnd"/>
    </w:p>
    <w:p w:rsidR="006A453E" w:rsidRDefault="006A453E" w:rsidP="006A453E">
      <w:r>
        <w:t xml:space="preserve">Le mélange Base/Durcisseur se fera à l’aide d’un malaxeur électrique. Veiller à ne pas introduire d’air dans le mélange. </w:t>
      </w:r>
    </w:p>
    <w:p w:rsidR="006A453E" w:rsidRDefault="006A453E" w:rsidP="006A453E">
      <w:r>
        <w:t xml:space="preserve">Dilution : Produit prêt à l’emploi. </w:t>
      </w:r>
    </w:p>
    <w:p w:rsidR="006A453E" w:rsidRDefault="006A453E" w:rsidP="006A453E">
      <w:r>
        <w:t>Nettoyage du matériel : Avant séchage, au Diluant Eco ou Diluant 3S.</w:t>
      </w:r>
    </w:p>
    <w:p w:rsidR="006A453E" w:rsidRDefault="006A453E" w:rsidP="006A453E">
      <w:r>
        <w:t xml:space="preserve">Dosage : 400-600 g/m2 selon la porosité du support. </w:t>
      </w:r>
    </w:p>
    <w:p w:rsidR="006A453E" w:rsidRDefault="006A453E" w:rsidP="006A453E">
      <w:r>
        <w:t>Conditionnement : Produit conditionné en kit/base durcisseur de 5kg et 20kg</w:t>
      </w:r>
      <w:r w:rsidR="009D0451">
        <w:t xml:space="preserve"> ; Utilisé le Kit dans sa totalité. Ne pas déconditionner. </w:t>
      </w:r>
    </w:p>
    <w:p w:rsidR="009D0451" w:rsidRDefault="009D0451" w:rsidP="006A453E">
      <w:r>
        <w:t xml:space="preserve">Stockage du produit : 6mois en emballage fermé, à l’abri du gel et des fortes chaleurs. </w:t>
      </w:r>
    </w:p>
    <w:p w:rsidR="009D0451" w:rsidRDefault="009D0451" w:rsidP="006A453E">
      <w:r>
        <w:t>Hygiène et sécurité : Produit inflammable. Contient des composés époxydiques.</w:t>
      </w:r>
    </w:p>
    <w:p w:rsidR="009D0451" w:rsidRDefault="009D0451" w:rsidP="006A453E">
      <w:r>
        <w:t>Respecter toutes les précautions d’usages inhérentes à l’application des peintures et vernis époxydiques. Consulter notre fiche de données de sécurité</w:t>
      </w:r>
    </w:p>
    <w:p w:rsidR="009D0451" w:rsidRPr="00D93CCF" w:rsidRDefault="009D0451" w:rsidP="006A453E"/>
    <w:sectPr w:rsidR="009D0451" w:rsidRPr="00D93CCF" w:rsidSect="00FB5740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D4" w:rsidRDefault="00AC2ED4" w:rsidP="00AC2ED4">
      <w:pPr>
        <w:spacing w:after="0" w:line="240" w:lineRule="auto"/>
      </w:pPr>
      <w:r>
        <w:separator/>
      </w:r>
    </w:p>
  </w:endnote>
  <w:endnote w:type="continuationSeparator" w:id="0">
    <w:p w:rsidR="00AC2ED4" w:rsidRDefault="00AC2ED4" w:rsidP="00A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58" w:rsidRDefault="00DC4A58">
    <w:pPr>
      <w:pStyle w:val="Pieddepage"/>
    </w:pPr>
  </w:p>
  <w:p w:rsidR="007F1A77" w:rsidRDefault="00AC2ED4">
    <w:pPr>
      <w:pStyle w:val="Pieddepage"/>
    </w:pPr>
    <w:r>
      <w:t xml:space="preserve">PLASTIKOLOR ACTION </w:t>
    </w:r>
    <w:r w:rsidR="007F1A77">
      <w:t xml:space="preserve">– 77290 MITRY MORY       </w:t>
    </w:r>
  </w:p>
  <w:p w:rsidR="00AC2ED4" w:rsidRDefault="007F1A77">
    <w:pPr>
      <w:pStyle w:val="Pieddepage"/>
    </w:pPr>
    <w:r>
      <w:t xml:space="preserve">01.60.21.61.61             </w:t>
    </w:r>
    <w:r w:rsidR="00DC4A58">
      <w:t>Commercial@plastikolor.com</w:t>
    </w:r>
    <w:r>
      <w:t xml:space="preserve">                                </w:t>
    </w:r>
  </w:p>
  <w:p w:rsidR="006D423F" w:rsidRDefault="007F1A77" w:rsidP="006D423F">
    <w:pPr>
      <w:pStyle w:val="Pieddepage"/>
      <w:jc w:val="both"/>
    </w:pPr>
    <w:r>
      <w:t>22 RUE HENRI BECQUEREL</w:t>
    </w:r>
  </w:p>
  <w:p w:rsidR="00AC2ED4" w:rsidRDefault="006D423F" w:rsidP="00DC4A58">
    <w:pPr>
      <w:pStyle w:val="Pieddepage"/>
    </w:pPr>
    <w:r>
      <w:rPr>
        <w:noProof/>
      </w:rPr>
      <w:drawing>
        <wp:inline distT="0" distB="0" distL="0" distR="0">
          <wp:extent cx="685684" cy="49530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41" cy="51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1A77" w:rsidRDefault="007F1A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D4" w:rsidRDefault="00AC2ED4" w:rsidP="00AC2ED4">
      <w:pPr>
        <w:spacing w:after="0" w:line="240" w:lineRule="auto"/>
      </w:pPr>
      <w:r>
        <w:separator/>
      </w:r>
    </w:p>
  </w:footnote>
  <w:footnote w:type="continuationSeparator" w:id="0">
    <w:p w:rsidR="00AC2ED4" w:rsidRDefault="00AC2ED4" w:rsidP="00AC2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0B41"/>
    <w:multiLevelType w:val="hybridMultilevel"/>
    <w:tmpl w:val="97D426DA"/>
    <w:lvl w:ilvl="0" w:tplc="A5427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7C81"/>
    <w:multiLevelType w:val="hybridMultilevel"/>
    <w:tmpl w:val="5F3AB0E4"/>
    <w:lvl w:ilvl="0" w:tplc="09847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5F"/>
    <w:rsid w:val="00054584"/>
    <w:rsid w:val="000733F0"/>
    <w:rsid w:val="000E161F"/>
    <w:rsid w:val="000F2A4F"/>
    <w:rsid w:val="00236DF2"/>
    <w:rsid w:val="0035107A"/>
    <w:rsid w:val="003946D4"/>
    <w:rsid w:val="003A75AE"/>
    <w:rsid w:val="004628B1"/>
    <w:rsid w:val="00510263"/>
    <w:rsid w:val="005C02CA"/>
    <w:rsid w:val="005E43F8"/>
    <w:rsid w:val="005E7BB5"/>
    <w:rsid w:val="00634251"/>
    <w:rsid w:val="00657A1B"/>
    <w:rsid w:val="00697EBC"/>
    <w:rsid w:val="006A453E"/>
    <w:rsid w:val="006D423F"/>
    <w:rsid w:val="007F1A77"/>
    <w:rsid w:val="008B47C4"/>
    <w:rsid w:val="00923C90"/>
    <w:rsid w:val="00934665"/>
    <w:rsid w:val="00967192"/>
    <w:rsid w:val="009D0451"/>
    <w:rsid w:val="00A40640"/>
    <w:rsid w:val="00A9015F"/>
    <w:rsid w:val="00AA3300"/>
    <w:rsid w:val="00AB2ABD"/>
    <w:rsid w:val="00AC2ED4"/>
    <w:rsid w:val="00AF5647"/>
    <w:rsid w:val="00B86441"/>
    <w:rsid w:val="00BA5958"/>
    <w:rsid w:val="00BD134D"/>
    <w:rsid w:val="00BD66B8"/>
    <w:rsid w:val="00C420A2"/>
    <w:rsid w:val="00C54926"/>
    <w:rsid w:val="00D93CCF"/>
    <w:rsid w:val="00DC4A58"/>
    <w:rsid w:val="00EA5950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21DA8"/>
  <w15:chartTrackingRefBased/>
  <w15:docId w15:val="{3D72D76D-1177-4194-A0B5-DD7F5721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5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ED4"/>
  </w:style>
  <w:style w:type="paragraph" w:styleId="Pieddepage">
    <w:name w:val="footer"/>
    <w:basedOn w:val="Normal"/>
    <w:link w:val="PieddepageCar"/>
    <w:uiPriority w:val="99"/>
    <w:unhideWhenUsed/>
    <w:rsid w:val="00AC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ED4"/>
  </w:style>
  <w:style w:type="character" w:styleId="Lienhypertexte">
    <w:name w:val="Hyperlink"/>
    <w:basedOn w:val="Policepardfaut"/>
    <w:uiPriority w:val="99"/>
    <w:unhideWhenUsed/>
    <w:rsid w:val="006D42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4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PLASTIKOLORACTION2</dc:creator>
  <cp:keywords/>
  <dc:description/>
  <cp:lastModifiedBy>PLASTIKOLORACTION2</cp:lastModifiedBy>
  <cp:revision>43</cp:revision>
  <dcterms:created xsi:type="dcterms:W3CDTF">2018-06-13T07:51:00Z</dcterms:created>
  <dcterms:modified xsi:type="dcterms:W3CDTF">2018-06-13T12:18:00Z</dcterms:modified>
</cp:coreProperties>
</file>